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DE01A" w14:textId="2C9E0255" w:rsidR="00D70706" w:rsidRPr="006D2D3A" w:rsidRDefault="002B6A3A">
      <w:pPr>
        <w:rPr>
          <w:rFonts w:ascii="Times New Roman" w:hAnsi="Times New Roman" w:cs="Times New Roman"/>
          <w:b/>
          <w:bCs/>
          <w:sz w:val="24"/>
          <w:szCs w:val="24"/>
        </w:rPr>
      </w:pPr>
      <w:r w:rsidRPr="006D2D3A">
        <w:rPr>
          <w:rFonts w:ascii="Times New Roman" w:hAnsi="Times New Roman" w:cs="Times New Roman"/>
          <w:b/>
          <w:bCs/>
          <w:sz w:val="24"/>
          <w:szCs w:val="24"/>
        </w:rPr>
        <w:t>1925 ГОД: СЫЗРАНЬ НА СТРАНИЦАХ ВЕКОВОЙ ДАВНОСТИ</w:t>
      </w:r>
    </w:p>
    <w:p w14:paraId="411C41C9" w14:textId="09B5E4D2" w:rsidR="002B6A3A" w:rsidRPr="006D2D3A" w:rsidRDefault="002B6A3A">
      <w:pPr>
        <w:rPr>
          <w:rFonts w:ascii="Times New Roman" w:hAnsi="Times New Roman" w:cs="Times New Roman"/>
          <w:b/>
          <w:bCs/>
          <w:sz w:val="24"/>
          <w:szCs w:val="24"/>
        </w:rPr>
      </w:pPr>
      <w:r w:rsidRPr="006D2D3A">
        <w:rPr>
          <w:rFonts w:ascii="Times New Roman" w:hAnsi="Times New Roman" w:cs="Times New Roman"/>
          <w:b/>
          <w:bCs/>
          <w:sz w:val="24"/>
          <w:szCs w:val="24"/>
        </w:rPr>
        <w:t>29 ИЮЛЯ (СРЕДА), № 135</w:t>
      </w:r>
    </w:p>
    <w:p w14:paraId="467B90B1" w14:textId="50E922AD" w:rsidR="00B1405A" w:rsidRDefault="00B1405A"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В передовице номера под названием «Сызранстрой» сообщалось, что Центральная электроплановая комиссия признала необходимой постройку в Сызрани гидроэлектрической станции. На ее строительство планировалось отпустить ссуду в 300 тыс. рублей. В статье отмечалось, что «это решение электроплановой комиссии имеет огромное значение не только для города Сызрани, но и всего сызранского района. Будущая электростанция на реке Сызрани должна оживить весь край… Избыток дешевой электрической энергии потребует постройки новых заводов, фабрик, удешевит производство. Электричеством осветится не только город, но и окрестные села… Тракторы запестрят на полях. Быстрее пойдет поднятие и культурного уровня населения».</w:t>
      </w:r>
    </w:p>
    <w:p w14:paraId="29A0CF11" w14:textId="02E7FC68" w:rsidR="00B1405A" w:rsidRDefault="00B1405A" w:rsidP="00B1405A">
      <w:pPr>
        <w:pStyle w:val="a3"/>
        <w:spacing w:before="0" w:beforeAutospacing="0" w:after="0" w:afterAutospacing="0" w:line="312" w:lineRule="auto"/>
        <w:ind w:firstLine="709"/>
        <w:jc w:val="center"/>
      </w:pPr>
      <w:r>
        <w:rPr>
          <w:noProof/>
        </w:rPr>
        <w:drawing>
          <wp:inline distT="0" distB="0" distL="0" distR="0" wp14:anchorId="7EC36905" wp14:editId="521ECE95">
            <wp:extent cx="4449520" cy="2924175"/>
            <wp:effectExtent l="0" t="0" r="825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59477" cy="2930719"/>
                    </a:xfrm>
                    <a:prstGeom prst="rect">
                      <a:avLst/>
                    </a:prstGeom>
                    <a:noFill/>
                    <a:ln>
                      <a:noFill/>
                    </a:ln>
                  </pic:spPr>
                </pic:pic>
              </a:graphicData>
            </a:graphic>
          </wp:inline>
        </w:drawing>
      </w:r>
    </w:p>
    <w:p w14:paraId="18CAD6D5" w14:textId="7ED4CEB6" w:rsidR="00B1405A" w:rsidRPr="00591C00" w:rsidRDefault="00B1405A" w:rsidP="00B1405A">
      <w:pPr>
        <w:pStyle w:val="a3"/>
        <w:spacing w:before="0" w:beforeAutospacing="0" w:after="0" w:afterAutospacing="0" w:line="312" w:lineRule="auto"/>
        <w:ind w:firstLine="709"/>
        <w:jc w:val="center"/>
        <w:rPr>
          <w:i/>
          <w:iCs/>
        </w:rPr>
      </w:pPr>
      <w:r w:rsidRPr="00591C00">
        <w:rPr>
          <w:i/>
          <w:iCs/>
        </w:rPr>
        <w:t>Илл. 1 – Сызранская ГЭС</w:t>
      </w:r>
    </w:p>
    <w:p w14:paraId="1CE4ABD3" w14:textId="77777777" w:rsidR="00B1405A" w:rsidRDefault="00B1405A" w:rsidP="00B1405A">
      <w:pPr>
        <w:spacing w:after="0" w:line="312" w:lineRule="auto"/>
        <w:ind w:firstLine="709"/>
        <w:jc w:val="both"/>
        <w:rPr>
          <w:rFonts w:ascii="Times New Roman" w:hAnsi="Times New Roman" w:cs="Times New Roman"/>
          <w:sz w:val="24"/>
          <w:szCs w:val="24"/>
        </w:rPr>
      </w:pPr>
    </w:p>
    <w:p w14:paraId="54505E4C" w14:textId="3FB85A0D" w:rsidR="00B1405A" w:rsidRDefault="00B1405A"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Международные новости отражали события в Англии, где назревали массовые протесты в связи с предстоящими увольнениями рабочих. Обострялась война в Марокко против французского колониализма. СССР принимал делегации германских и шведских рабочих. Отдельная статья посвящена позиции Германии, которая изобличалась в ведении двойной игры: в заигрывании с Англией и продолжением развития отношением с СССР. Автор такой путь называл «скользким».</w:t>
      </w:r>
    </w:p>
    <w:p w14:paraId="18296607" w14:textId="4FBCE92D" w:rsidR="001F574F" w:rsidRDefault="001F574F"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Среди общесоюзных событий, освещенных в газете, можно отметить подготовку к нижегородской ярмарке.  «</w:t>
      </w:r>
      <w:r w:rsidR="00B1405A">
        <w:rPr>
          <w:rFonts w:ascii="Times New Roman" w:hAnsi="Times New Roman" w:cs="Times New Roman"/>
          <w:sz w:val="24"/>
          <w:szCs w:val="24"/>
        </w:rPr>
        <w:t>Н</w:t>
      </w:r>
      <w:r>
        <w:rPr>
          <w:rFonts w:ascii="Times New Roman" w:hAnsi="Times New Roman" w:cs="Times New Roman"/>
          <w:sz w:val="24"/>
          <w:szCs w:val="24"/>
        </w:rPr>
        <w:t>а 25 июля на ярмарку прибыло грузов на 1.400 тыс. пуд., что почти вдвое более, чем в прошлом году на то же число. На ярмарке устроено показательное крестьянское поле с опытным участком минерального удобрения. Отведен специальный зал, где приезжим крестьянам будут читаться лекции по всем отраслям сельского хозяйства».</w:t>
      </w:r>
    </w:p>
    <w:p w14:paraId="520FCB6E" w14:textId="50EDDFF2" w:rsidR="003568EA" w:rsidRPr="004615B5" w:rsidRDefault="003568EA"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Значительное место в газете отводилось </w:t>
      </w:r>
      <w:r w:rsidR="00334E87">
        <w:rPr>
          <w:rFonts w:ascii="Times New Roman" w:hAnsi="Times New Roman" w:cs="Times New Roman"/>
          <w:sz w:val="24"/>
          <w:szCs w:val="24"/>
        </w:rPr>
        <w:t>начавшемуся 25 июля</w:t>
      </w:r>
      <w:r>
        <w:rPr>
          <w:rFonts w:ascii="Times New Roman" w:hAnsi="Times New Roman" w:cs="Times New Roman"/>
          <w:sz w:val="24"/>
          <w:szCs w:val="24"/>
        </w:rPr>
        <w:t xml:space="preserve"> розыгрышу крестьянского займа. </w:t>
      </w:r>
      <w:r w:rsidR="004F713D">
        <w:rPr>
          <w:rFonts w:ascii="Times New Roman" w:hAnsi="Times New Roman" w:cs="Times New Roman"/>
          <w:sz w:val="24"/>
          <w:szCs w:val="24"/>
        </w:rPr>
        <w:t xml:space="preserve">Само название статьи носило практически рекламный характер – </w:t>
      </w:r>
      <w:r w:rsidR="004F713D">
        <w:rPr>
          <w:rFonts w:ascii="Times New Roman" w:hAnsi="Times New Roman" w:cs="Times New Roman"/>
          <w:sz w:val="24"/>
          <w:szCs w:val="24"/>
        </w:rPr>
        <w:lastRenderedPageBreak/>
        <w:t>«Новый розыгрыш крестьянского займа. Очередной</w:t>
      </w:r>
      <w:r w:rsidR="004615B5" w:rsidRPr="004615B5">
        <w:rPr>
          <w:rFonts w:ascii="Times New Roman" w:hAnsi="Times New Roman" w:cs="Times New Roman"/>
          <w:sz w:val="24"/>
          <w:szCs w:val="24"/>
        </w:rPr>
        <w:t xml:space="preserve"> </w:t>
      </w:r>
      <w:r w:rsidR="004F713D">
        <w:rPr>
          <w:rFonts w:ascii="Times New Roman" w:hAnsi="Times New Roman" w:cs="Times New Roman"/>
          <w:sz w:val="24"/>
          <w:szCs w:val="24"/>
        </w:rPr>
        <w:t>розыгрыш крестьянского займа производится на волжском пароходе».</w:t>
      </w:r>
      <w:r w:rsidR="004615B5">
        <w:rPr>
          <w:rFonts w:ascii="Times New Roman" w:hAnsi="Times New Roman" w:cs="Times New Roman"/>
          <w:sz w:val="24"/>
          <w:szCs w:val="24"/>
        </w:rPr>
        <w:t xml:space="preserve"> В данном случае это был </w:t>
      </w:r>
      <w:r w:rsidR="004615B5">
        <w:rPr>
          <w:rFonts w:ascii="Times New Roman" w:hAnsi="Times New Roman" w:cs="Times New Roman"/>
          <w:sz w:val="24"/>
          <w:szCs w:val="24"/>
          <w:lang w:val="en-US"/>
        </w:rPr>
        <w:t>IV</w:t>
      </w:r>
      <w:r w:rsidR="004615B5">
        <w:rPr>
          <w:rFonts w:ascii="Times New Roman" w:hAnsi="Times New Roman" w:cs="Times New Roman"/>
          <w:sz w:val="24"/>
          <w:szCs w:val="24"/>
        </w:rPr>
        <w:t xml:space="preserve"> розыгрыш.</w:t>
      </w:r>
    </w:p>
    <w:p w14:paraId="51E84DA1" w14:textId="1AB18629" w:rsidR="003568EA" w:rsidRDefault="003568EA"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Сообщалось, что «на этот раз правительство решило приблизить тираж (розыгрыш) к широким крестьянским массам Поволжья. Розыгрыш производится на пароходе «Герцен», который пройдет путь от Нижнего Новгорода до Астрахани. Во всех больших волжских селах и деревнях пароход будет останавливаться. Крестьянство может само убедиться в полной беспристрастности </w:t>
      </w:r>
      <w:r w:rsidR="00591C00">
        <w:rPr>
          <w:rFonts w:ascii="Times New Roman" w:hAnsi="Times New Roman" w:cs="Times New Roman"/>
          <w:sz w:val="24"/>
          <w:szCs w:val="24"/>
        </w:rPr>
        <w:t xml:space="preserve">и </w:t>
      </w:r>
      <w:r>
        <w:rPr>
          <w:rFonts w:ascii="Times New Roman" w:hAnsi="Times New Roman" w:cs="Times New Roman"/>
          <w:sz w:val="24"/>
          <w:szCs w:val="24"/>
        </w:rPr>
        <w:t>правильности розыгрыша».</w:t>
      </w:r>
    </w:p>
    <w:p w14:paraId="23B32E44" w14:textId="409AEAE9" w:rsidR="00265457" w:rsidRDefault="00265457"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Разъяснялось процедура проведения розыгрыша. «При розыгрыше присутствуют десятки представителей рабочих и крестьянских организаций. Розыгрыш производится особой машиной, приводящейся в действие электричеством. Билеты из машины вынимаются малолетними детьми». Предполагалось, что выигрыши составят от 5 до 1000 рублей. Количество выигр</w:t>
      </w:r>
      <w:r w:rsidR="00591C00">
        <w:rPr>
          <w:rFonts w:ascii="Times New Roman" w:hAnsi="Times New Roman" w:cs="Times New Roman"/>
          <w:sz w:val="24"/>
          <w:szCs w:val="24"/>
        </w:rPr>
        <w:t>а</w:t>
      </w:r>
      <w:r>
        <w:rPr>
          <w:rFonts w:ascii="Times New Roman" w:hAnsi="Times New Roman" w:cs="Times New Roman"/>
          <w:sz w:val="24"/>
          <w:szCs w:val="24"/>
        </w:rPr>
        <w:t>вших составит 22.160 человек.</w:t>
      </w:r>
    </w:p>
    <w:p w14:paraId="2F4AD3A6" w14:textId="008AB641" w:rsidR="003568EA" w:rsidRDefault="004615B5"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пароходе «Герцен» присутствовал в качестве корреспондента от газеты «Гудок» Илья Ильф. </w:t>
      </w:r>
      <w:r w:rsidR="003568EA">
        <w:rPr>
          <w:rFonts w:ascii="Times New Roman" w:hAnsi="Times New Roman" w:cs="Times New Roman"/>
          <w:sz w:val="24"/>
          <w:szCs w:val="24"/>
        </w:rPr>
        <w:t>Это</w:t>
      </w:r>
      <w:r w:rsidR="004F713D">
        <w:rPr>
          <w:rFonts w:ascii="Times New Roman" w:hAnsi="Times New Roman" w:cs="Times New Roman"/>
          <w:sz w:val="24"/>
          <w:szCs w:val="24"/>
        </w:rPr>
        <w:t xml:space="preserve">т розыгрыш крестьянского займа на пароходе «Герцен» считается прототипом аналогичного события, описанного И. Ильфом и Е. Петровым в легендарном романе «Двенадцать стульев». </w:t>
      </w:r>
      <w:r>
        <w:rPr>
          <w:rFonts w:ascii="Times New Roman" w:hAnsi="Times New Roman" w:cs="Times New Roman"/>
          <w:sz w:val="24"/>
          <w:szCs w:val="24"/>
        </w:rPr>
        <w:t>В романе</w:t>
      </w:r>
      <w:r w:rsidR="004F713D">
        <w:rPr>
          <w:rFonts w:ascii="Times New Roman" w:hAnsi="Times New Roman" w:cs="Times New Roman"/>
          <w:sz w:val="24"/>
          <w:szCs w:val="24"/>
        </w:rPr>
        <w:t xml:space="preserve"> пароход б</w:t>
      </w:r>
      <w:r w:rsidR="00082F28">
        <w:rPr>
          <w:rFonts w:ascii="Times New Roman" w:hAnsi="Times New Roman" w:cs="Times New Roman"/>
          <w:sz w:val="24"/>
          <w:szCs w:val="24"/>
        </w:rPr>
        <w:t>у</w:t>
      </w:r>
      <w:r w:rsidR="00591C00">
        <w:rPr>
          <w:rFonts w:ascii="Times New Roman" w:hAnsi="Times New Roman" w:cs="Times New Roman"/>
          <w:sz w:val="24"/>
          <w:szCs w:val="24"/>
        </w:rPr>
        <w:t>дет</w:t>
      </w:r>
      <w:r w:rsidR="004F713D">
        <w:rPr>
          <w:rFonts w:ascii="Times New Roman" w:hAnsi="Times New Roman" w:cs="Times New Roman"/>
          <w:sz w:val="24"/>
          <w:szCs w:val="24"/>
        </w:rPr>
        <w:t xml:space="preserve"> назван «Скрябин». Пункты остановок почти полностью совпадают. В наших следующих публикаци</w:t>
      </w:r>
      <w:r>
        <w:rPr>
          <w:rFonts w:ascii="Times New Roman" w:hAnsi="Times New Roman" w:cs="Times New Roman"/>
          <w:sz w:val="24"/>
          <w:szCs w:val="24"/>
        </w:rPr>
        <w:t>ях</w:t>
      </w:r>
      <w:r w:rsidR="004F713D">
        <w:rPr>
          <w:rFonts w:ascii="Times New Roman" w:hAnsi="Times New Roman" w:cs="Times New Roman"/>
          <w:sz w:val="24"/>
          <w:szCs w:val="24"/>
        </w:rPr>
        <w:t xml:space="preserve"> мы будем называть эти остановки и отражать наиболее интересные моменты, связанные с розыгрышем.</w:t>
      </w:r>
    </w:p>
    <w:p w14:paraId="381BF724" w14:textId="77777777" w:rsidR="00265457" w:rsidRDefault="00265457" w:rsidP="00B1405A">
      <w:pPr>
        <w:spacing w:after="0" w:line="312" w:lineRule="auto"/>
        <w:ind w:firstLine="709"/>
        <w:jc w:val="both"/>
        <w:rPr>
          <w:rFonts w:ascii="Times New Roman" w:hAnsi="Times New Roman" w:cs="Times New Roman"/>
          <w:sz w:val="24"/>
          <w:szCs w:val="24"/>
        </w:rPr>
      </w:pPr>
    </w:p>
    <w:p w14:paraId="228E2091" w14:textId="326D48D2" w:rsidR="004615B5" w:rsidRDefault="004615B5" w:rsidP="00B1405A">
      <w:pPr>
        <w:spacing w:after="0" w:line="312" w:lineRule="auto"/>
        <w:ind w:firstLine="709"/>
        <w:jc w:val="center"/>
        <w:rPr>
          <w:rFonts w:ascii="Times New Roman" w:hAnsi="Times New Roman" w:cs="Times New Roman"/>
          <w:sz w:val="24"/>
          <w:szCs w:val="24"/>
        </w:rPr>
      </w:pPr>
      <w:r>
        <w:rPr>
          <w:noProof/>
        </w:rPr>
        <w:drawing>
          <wp:inline distT="0" distB="0" distL="0" distR="0" wp14:anchorId="10DE53E1" wp14:editId="7B10111C">
            <wp:extent cx="4980859" cy="27717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95158" cy="2779732"/>
                    </a:xfrm>
                    <a:prstGeom prst="rect">
                      <a:avLst/>
                    </a:prstGeom>
                    <a:noFill/>
                    <a:ln>
                      <a:noFill/>
                    </a:ln>
                  </pic:spPr>
                </pic:pic>
              </a:graphicData>
            </a:graphic>
          </wp:inline>
        </w:drawing>
      </w:r>
    </w:p>
    <w:p w14:paraId="258F7EA0" w14:textId="378CFA66" w:rsidR="004615B5" w:rsidRPr="004615B5" w:rsidRDefault="004615B5" w:rsidP="00B1405A">
      <w:pPr>
        <w:spacing w:after="0" w:line="312" w:lineRule="auto"/>
        <w:ind w:firstLine="709"/>
        <w:jc w:val="center"/>
        <w:rPr>
          <w:rFonts w:ascii="Times New Roman" w:hAnsi="Times New Roman" w:cs="Times New Roman"/>
          <w:i/>
          <w:iCs/>
          <w:sz w:val="24"/>
          <w:szCs w:val="24"/>
        </w:rPr>
      </w:pPr>
      <w:r w:rsidRPr="004615B5">
        <w:rPr>
          <w:rFonts w:ascii="Times New Roman" w:hAnsi="Times New Roman" w:cs="Times New Roman"/>
          <w:i/>
          <w:iCs/>
          <w:sz w:val="24"/>
          <w:szCs w:val="24"/>
        </w:rPr>
        <w:t xml:space="preserve">Илл. </w:t>
      </w:r>
      <w:r w:rsidR="00591C00">
        <w:rPr>
          <w:rFonts w:ascii="Times New Roman" w:hAnsi="Times New Roman" w:cs="Times New Roman"/>
          <w:i/>
          <w:iCs/>
          <w:sz w:val="24"/>
          <w:szCs w:val="24"/>
        </w:rPr>
        <w:t>2</w:t>
      </w:r>
      <w:r w:rsidRPr="004615B5">
        <w:rPr>
          <w:rFonts w:ascii="Times New Roman" w:hAnsi="Times New Roman" w:cs="Times New Roman"/>
          <w:i/>
          <w:iCs/>
          <w:sz w:val="24"/>
          <w:szCs w:val="24"/>
        </w:rPr>
        <w:t xml:space="preserve"> – Пароход «Герцен» (ист</w:t>
      </w:r>
      <w:r w:rsidR="00591C00">
        <w:rPr>
          <w:rFonts w:ascii="Times New Roman" w:hAnsi="Times New Roman" w:cs="Times New Roman"/>
          <w:i/>
          <w:iCs/>
          <w:sz w:val="24"/>
          <w:szCs w:val="24"/>
        </w:rPr>
        <w:t>.</w:t>
      </w:r>
      <w:r w:rsidRPr="004615B5">
        <w:rPr>
          <w:rFonts w:ascii="Times New Roman" w:hAnsi="Times New Roman" w:cs="Times New Roman"/>
          <w:i/>
          <w:iCs/>
          <w:sz w:val="24"/>
          <w:szCs w:val="24"/>
        </w:rPr>
        <w:t>: https://www.tourister.ru/responses/id_29676)</w:t>
      </w:r>
    </w:p>
    <w:p w14:paraId="12782E68" w14:textId="77777777" w:rsidR="003568EA" w:rsidRDefault="003568EA" w:rsidP="00B1405A">
      <w:pPr>
        <w:spacing w:after="0" w:line="312" w:lineRule="auto"/>
        <w:ind w:firstLine="709"/>
        <w:jc w:val="both"/>
        <w:rPr>
          <w:rFonts w:ascii="Times New Roman" w:hAnsi="Times New Roman" w:cs="Times New Roman"/>
          <w:sz w:val="24"/>
          <w:szCs w:val="24"/>
        </w:rPr>
      </w:pPr>
    </w:p>
    <w:p w14:paraId="3DA55CD8" w14:textId="46B9195D" w:rsidR="003568EA" w:rsidRDefault="00265457"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«Розыгрыш начался</w:t>
      </w:r>
      <w:r w:rsidR="00334E87">
        <w:rPr>
          <w:rFonts w:ascii="Times New Roman" w:hAnsi="Times New Roman" w:cs="Times New Roman"/>
          <w:sz w:val="24"/>
          <w:szCs w:val="24"/>
        </w:rPr>
        <w:t>» – гласила следующая заметка. «Нижний Новгород. 25 июля. Первый день тиража крестьянского займа на пароходе «Герцен» на нижегородской пристани прошел с большим подъемом. Розыгрыш посетило несколько тысяч человек. Облигации займа усиленно раскупаются. Вечером пароход направился в Сормово. На Сормовском заводе состоялся митинг, посвященный тиражу. Затем с</w:t>
      </w:r>
      <w:r w:rsidR="00B1405A">
        <w:rPr>
          <w:rFonts w:ascii="Times New Roman" w:hAnsi="Times New Roman" w:cs="Times New Roman"/>
          <w:sz w:val="24"/>
          <w:szCs w:val="24"/>
        </w:rPr>
        <w:t xml:space="preserve"> </w:t>
      </w:r>
      <w:r w:rsidR="00334E87">
        <w:rPr>
          <w:rFonts w:ascii="Times New Roman" w:hAnsi="Times New Roman" w:cs="Times New Roman"/>
          <w:sz w:val="24"/>
          <w:szCs w:val="24"/>
        </w:rPr>
        <w:t>9 часов вечера тираж займа начался снова».</w:t>
      </w:r>
    </w:p>
    <w:p w14:paraId="51D4A633" w14:textId="7CCE899A" w:rsidR="00B1405A" w:rsidRDefault="00B1405A" w:rsidP="00B1405A">
      <w:pPr>
        <w:pStyle w:val="a3"/>
        <w:spacing w:before="0" w:beforeAutospacing="0" w:after="0" w:afterAutospacing="0" w:line="312" w:lineRule="auto"/>
        <w:ind w:firstLine="709"/>
        <w:jc w:val="center"/>
      </w:pPr>
      <w:r>
        <w:rPr>
          <w:noProof/>
        </w:rPr>
        <w:lastRenderedPageBreak/>
        <w:drawing>
          <wp:inline distT="0" distB="0" distL="0" distR="0" wp14:anchorId="0C1D0EFD" wp14:editId="0D9DE107">
            <wp:extent cx="3936159" cy="2971800"/>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43441" cy="2977298"/>
                    </a:xfrm>
                    <a:prstGeom prst="rect">
                      <a:avLst/>
                    </a:prstGeom>
                    <a:noFill/>
                    <a:ln>
                      <a:noFill/>
                    </a:ln>
                  </pic:spPr>
                </pic:pic>
              </a:graphicData>
            </a:graphic>
          </wp:inline>
        </w:drawing>
      </w:r>
    </w:p>
    <w:p w14:paraId="1A81E4C4" w14:textId="571AE4DE" w:rsidR="00B1405A" w:rsidRPr="00B1405A" w:rsidRDefault="00B1405A" w:rsidP="00B1405A">
      <w:pPr>
        <w:pStyle w:val="a3"/>
        <w:spacing w:before="0" w:beforeAutospacing="0" w:after="0" w:afterAutospacing="0" w:line="312" w:lineRule="auto"/>
        <w:ind w:firstLine="709"/>
        <w:jc w:val="center"/>
        <w:rPr>
          <w:i/>
          <w:iCs/>
        </w:rPr>
      </w:pPr>
      <w:r w:rsidRPr="00B1405A">
        <w:rPr>
          <w:i/>
          <w:iCs/>
        </w:rPr>
        <w:t xml:space="preserve">Илл. </w:t>
      </w:r>
      <w:r w:rsidR="00591C00">
        <w:rPr>
          <w:i/>
          <w:iCs/>
        </w:rPr>
        <w:t>3</w:t>
      </w:r>
      <w:r w:rsidRPr="00B1405A">
        <w:rPr>
          <w:i/>
          <w:iCs/>
        </w:rPr>
        <w:t xml:space="preserve"> – Кадр из фильма «12 стульев»</w:t>
      </w:r>
    </w:p>
    <w:p w14:paraId="460ED9A4" w14:textId="77777777" w:rsidR="00B1405A" w:rsidRDefault="00B1405A" w:rsidP="00B1405A">
      <w:pPr>
        <w:spacing w:after="0" w:line="312" w:lineRule="auto"/>
        <w:ind w:firstLine="709"/>
        <w:jc w:val="both"/>
        <w:rPr>
          <w:rFonts w:ascii="Times New Roman" w:hAnsi="Times New Roman" w:cs="Times New Roman"/>
          <w:sz w:val="24"/>
          <w:szCs w:val="24"/>
        </w:rPr>
      </w:pPr>
    </w:p>
    <w:p w14:paraId="7C55ACE8" w14:textId="77777777" w:rsidR="00752800" w:rsidRDefault="00000A31"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В рубрике «Праздничные разговоры (Усольская волость)» размещены три заметки критического содержания, но с легким юмористическим налетом. В одной из них отразилась ситуация перехода страны на новые метрические единицы. Еще в сентябре 1918 г. был принят декрет Совета Народных Комиссаров РСФСР «О введении международной метрической десятичной системы мер и весов». Предполагалось, что к 1924 году переход будет полностью завершен. Вместо фунтов и пудов будут использоваться граммы и килограммы</w:t>
      </w:r>
      <w:r w:rsidR="00752800">
        <w:rPr>
          <w:rFonts w:ascii="Times New Roman" w:hAnsi="Times New Roman" w:cs="Times New Roman"/>
          <w:sz w:val="24"/>
          <w:szCs w:val="24"/>
        </w:rPr>
        <w:t xml:space="preserve">. Уйдут в прошлое аршины и версты. Но переход оказался не простым. Люди с трудом расставались с привычным для них миром измерений. </w:t>
      </w:r>
    </w:p>
    <w:p w14:paraId="0C7B7AC8" w14:textId="249ED4C7" w:rsidR="00752800" w:rsidRDefault="00752800"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Итак, вернемся к заметке из Усольской волости.</w:t>
      </w:r>
    </w:p>
    <w:p w14:paraId="3B11A740" w14:textId="7EBB5409" w:rsidR="00752800" w:rsidRDefault="00752800"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 Сколько вам ситчику?</w:t>
      </w:r>
    </w:p>
    <w:p w14:paraId="5B282BD0" w14:textId="77777777" w:rsidR="00752800" w:rsidRDefault="00752800"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 Пять аршин.</w:t>
      </w:r>
    </w:p>
    <w:p w14:paraId="027E8FE8" w14:textId="77777777" w:rsidR="00752800" w:rsidRDefault="00752800"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 Ага, три с половиной метра?</w:t>
      </w:r>
    </w:p>
    <w:p w14:paraId="374AA444" w14:textId="77777777" w:rsidR="00752800" w:rsidRDefault="00752800"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 Нет, мне на аршин.</w:t>
      </w:r>
    </w:p>
    <w:p w14:paraId="456FA081" w14:textId="39E636B7" w:rsidR="00752800" w:rsidRDefault="00752800"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 Нет, я вам сначала по метру, а потом на аршин. Смотри: раз, два, три и половина. Теперь на аршин</w:t>
      </w:r>
      <w:r w:rsidR="00591C00">
        <w:rPr>
          <w:rFonts w:ascii="Times New Roman" w:hAnsi="Times New Roman" w:cs="Times New Roman"/>
          <w:sz w:val="24"/>
          <w:szCs w:val="24"/>
        </w:rPr>
        <w:t>:</w:t>
      </w:r>
      <w:r>
        <w:rPr>
          <w:rFonts w:ascii="Times New Roman" w:hAnsi="Times New Roman" w:cs="Times New Roman"/>
          <w:sz w:val="24"/>
          <w:szCs w:val="24"/>
        </w:rPr>
        <w:t xml:space="preserve"> раз, два., пять. Видите: еще три десятых лишнего, во</w:t>
      </w:r>
      <w:r w:rsidR="00591C00">
        <w:rPr>
          <w:rFonts w:ascii="Times New Roman" w:hAnsi="Times New Roman" w:cs="Times New Roman"/>
          <w:sz w:val="24"/>
          <w:szCs w:val="24"/>
        </w:rPr>
        <w:t>т</w:t>
      </w:r>
      <w:r>
        <w:rPr>
          <w:rFonts w:ascii="Times New Roman" w:hAnsi="Times New Roman" w:cs="Times New Roman"/>
          <w:sz w:val="24"/>
          <w:szCs w:val="24"/>
        </w:rPr>
        <w:t xml:space="preserve"> что значит </w:t>
      </w:r>
      <w:r w:rsidRPr="00591C00">
        <w:rPr>
          <w:rFonts w:ascii="Times New Roman" w:hAnsi="Times New Roman" w:cs="Times New Roman"/>
          <w:b/>
          <w:bCs/>
          <w:sz w:val="24"/>
          <w:szCs w:val="24"/>
        </w:rPr>
        <w:t>наш советский аршин</w:t>
      </w:r>
      <w:r>
        <w:rPr>
          <w:rFonts w:ascii="Times New Roman" w:hAnsi="Times New Roman" w:cs="Times New Roman"/>
          <w:sz w:val="24"/>
          <w:szCs w:val="24"/>
        </w:rPr>
        <w:t>. Обманывали вас раньше таким маленьким аршинчиком». (</w:t>
      </w:r>
      <w:r w:rsidRPr="00AA32AB">
        <w:rPr>
          <w:rFonts w:ascii="Times New Roman" w:hAnsi="Times New Roman" w:cs="Times New Roman"/>
          <w:i/>
          <w:iCs/>
          <w:sz w:val="24"/>
          <w:szCs w:val="24"/>
        </w:rPr>
        <w:t xml:space="preserve">Для справки: аршин равнялся </w:t>
      </w:r>
      <w:r w:rsidR="00AA32AB" w:rsidRPr="00AA32AB">
        <w:rPr>
          <w:rFonts w:ascii="Times New Roman" w:hAnsi="Times New Roman" w:cs="Times New Roman"/>
          <w:i/>
          <w:iCs/>
          <w:sz w:val="24"/>
          <w:szCs w:val="24"/>
        </w:rPr>
        <w:t>71,12 сантиметра. Естественно, что учесть сотые доли было сложно</w:t>
      </w:r>
      <w:r>
        <w:rPr>
          <w:rFonts w:ascii="Times New Roman" w:hAnsi="Times New Roman" w:cs="Times New Roman"/>
          <w:sz w:val="24"/>
          <w:szCs w:val="24"/>
        </w:rPr>
        <w:t>)</w:t>
      </w:r>
      <w:r w:rsidR="00AA32AB">
        <w:rPr>
          <w:rFonts w:ascii="Times New Roman" w:hAnsi="Times New Roman" w:cs="Times New Roman"/>
          <w:sz w:val="24"/>
          <w:szCs w:val="24"/>
        </w:rPr>
        <w:t>.</w:t>
      </w:r>
    </w:p>
    <w:p w14:paraId="6E34C52F" w14:textId="24A86CB0" w:rsidR="00752800" w:rsidRDefault="00752800"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Двойное обозначение мер в обязательном порядке было запрещено специальным распоряжением только в апреле 1927 года.</w:t>
      </w:r>
    </w:p>
    <w:p w14:paraId="7F63E300" w14:textId="31651468" w:rsidR="00B1405A" w:rsidRDefault="00B1405A" w:rsidP="00B1405A">
      <w:pPr>
        <w:pStyle w:val="a3"/>
        <w:spacing w:before="0" w:beforeAutospacing="0" w:after="0" w:afterAutospacing="0" w:line="312" w:lineRule="auto"/>
        <w:ind w:firstLine="709"/>
        <w:jc w:val="center"/>
      </w:pPr>
      <w:r>
        <w:rPr>
          <w:noProof/>
        </w:rPr>
        <w:lastRenderedPageBreak/>
        <w:drawing>
          <wp:inline distT="0" distB="0" distL="0" distR="0" wp14:anchorId="74F1E826" wp14:editId="2DF52A50">
            <wp:extent cx="4051289" cy="3043555"/>
            <wp:effectExtent l="0" t="0" r="6985"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57072" cy="3047899"/>
                    </a:xfrm>
                    <a:prstGeom prst="rect">
                      <a:avLst/>
                    </a:prstGeom>
                    <a:noFill/>
                    <a:ln>
                      <a:noFill/>
                    </a:ln>
                  </pic:spPr>
                </pic:pic>
              </a:graphicData>
            </a:graphic>
          </wp:inline>
        </w:drawing>
      </w:r>
    </w:p>
    <w:p w14:paraId="0DCCAF5A" w14:textId="03A88A9B" w:rsidR="00B1405A" w:rsidRPr="00B1405A" w:rsidRDefault="00B1405A" w:rsidP="00B1405A">
      <w:pPr>
        <w:pStyle w:val="a3"/>
        <w:spacing w:before="0" w:beforeAutospacing="0" w:after="0" w:afterAutospacing="0" w:line="312" w:lineRule="auto"/>
        <w:ind w:firstLine="709"/>
        <w:jc w:val="center"/>
        <w:rPr>
          <w:i/>
          <w:iCs/>
        </w:rPr>
      </w:pPr>
      <w:r w:rsidRPr="00B1405A">
        <w:rPr>
          <w:i/>
          <w:iCs/>
        </w:rPr>
        <w:t>Илл.</w:t>
      </w:r>
      <w:r w:rsidR="001C06EC">
        <w:rPr>
          <w:i/>
          <w:iCs/>
        </w:rPr>
        <w:t xml:space="preserve"> </w:t>
      </w:r>
      <w:r w:rsidR="00591C00">
        <w:rPr>
          <w:i/>
          <w:iCs/>
        </w:rPr>
        <w:t>4</w:t>
      </w:r>
      <w:r w:rsidRPr="00B1405A">
        <w:rPr>
          <w:i/>
          <w:iCs/>
        </w:rPr>
        <w:t xml:space="preserve"> – Соотношение старых и новых мер длины.</w:t>
      </w:r>
    </w:p>
    <w:p w14:paraId="6C5E5B53" w14:textId="77777777" w:rsidR="00B1405A" w:rsidRDefault="00B1405A" w:rsidP="00B1405A">
      <w:pPr>
        <w:spacing w:after="0" w:line="312" w:lineRule="auto"/>
        <w:ind w:firstLine="709"/>
        <w:jc w:val="both"/>
        <w:rPr>
          <w:rFonts w:ascii="Times New Roman" w:hAnsi="Times New Roman" w:cs="Times New Roman"/>
          <w:sz w:val="24"/>
          <w:szCs w:val="24"/>
        </w:rPr>
      </w:pPr>
    </w:p>
    <w:p w14:paraId="4658F083" w14:textId="4EBEB386" w:rsidR="008F5191" w:rsidRDefault="00591C00"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Для нас, как для сотрудников сызранского краеведческого музея, важно то, что в</w:t>
      </w:r>
      <w:r w:rsidR="00AA32AB">
        <w:rPr>
          <w:rFonts w:ascii="Times New Roman" w:hAnsi="Times New Roman" w:cs="Times New Roman"/>
          <w:sz w:val="24"/>
          <w:szCs w:val="24"/>
        </w:rPr>
        <w:t xml:space="preserve"> 135 номере газеты опубликованы две заметки, подготовленные Н.В. Гурьевым</w:t>
      </w:r>
      <w:r>
        <w:rPr>
          <w:rFonts w:ascii="Times New Roman" w:hAnsi="Times New Roman" w:cs="Times New Roman"/>
          <w:sz w:val="24"/>
          <w:szCs w:val="24"/>
        </w:rPr>
        <w:t xml:space="preserve">, </w:t>
      </w:r>
      <w:r w:rsidR="008F5191">
        <w:rPr>
          <w:rFonts w:ascii="Times New Roman" w:hAnsi="Times New Roman" w:cs="Times New Roman"/>
          <w:sz w:val="24"/>
          <w:szCs w:val="24"/>
        </w:rPr>
        <w:t xml:space="preserve">создателем </w:t>
      </w:r>
      <w:r>
        <w:rPr>
          <w:rFonts w:ascii="Times New Roman" w:hAnsi="Times New Roman" w:cs="Times New Roman"/>
          <w:sz w:val="24"/>
          <w:szCs w:val="24"/>
        </w:rPr>
        <w:t>нашего</w:t>
      </w:r>
      <w:r w:rsidR="008F5191">
        <w:rPr>
          <w:rFonts w:ascii="Times New Roman" w:hAnsi="Times New Roman" w:cs="Times New Roman"/>
          <w:sz w:val="24"/>
          <w:szCs w:val="24"/>
        </w:rPr>
        <w:t xml:space="preserve"> музея. Официально он занимал в это время должность заведующего уездным статистическим бюро Исполкома Сызранского уезда. Первая заметка посвящена состоянию дел с урожайностью. По сообщениям с мест, – пишет Гурьев, если две недели назад урожайность ожидалась высокая, то сейчас, в середине июля, ситуация ухудшилась в связи с жарой и суховеями. </w:t>
      </w:r>
    </w:p>
    <w:p w14:paraId="15F47C67" w14:textId="413F8980" w:rsidR="00AA32AB" w:rsidRDefault="008F5191"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Во второй заметке «Хорошо да тесно» Николай Викторович пишет п</w:t>
      </w:r>
      <w:r w:rsidR="00591C00">
        <w:rPr>
          <w:rFonts w:ascii="Times New Roman" w:hAnsi="Times New Roman" w:cs="Times New Roman"/>
          <w:sz w:val="24"/>
          <w:szCs w:val="24"/>
        </w:rPr>
        <w:t>р</w:t>
      </w:r>
      <w:r>
        <w:rPr>
          <w:rFonts w:ascii="Times New Roman" w:hAnsi="Times New Roman" w:cs="Times New Roman"/>
          <w:sz w:val="24"/>
          <w:szCs w:val="24"/>
        </w:rPr>
        <w:t xml:space="preserve">о Кузнецкий садик. «Нынешним </w:t>
      </w:r>
      <w:r w:rsidR="008A27B6">
        <w:rPr>
          <w:rFonts w:ascii="Times New Roman" w:hAnsi="Times New Roman" w:cs="Times New Roman"/>
          <w:sz w:val="24"/>
          <w:szCs w:val="24"/>
        </w:rPr>
        <w:t>л</w:t>
      </w:r>
      <w:r>
        <w:rPr>
          <w:rFonts w:ascii="Times New Roman" w:hAnsi="Times New Roman" w:cs="Times New Roman"/>
          <w:sz w:val="24"/>
          <w:szCs w:val="24"/>
        </w:rPr>
        <w:t>етом Кузнецкий садик прекрасно содержится Местхозом и великолепно украшен цветами, которые вместе с разросшимися тенистыми деревьями привлекают огромное количество трудящихся для здорового отд</w:t>
      </w:r>
      <w:r w:rsidR="00591C00">
        <w:rPr>
          <w:rFonts w:ascii="Times New Roman" w:hAnsi="Times New Roman" w:cs="Times New Roman"/>
          <w:sz w:val="24"/>
          <w:szCs w:val="24"/>
        </w:rPr>
        <w:t>ы</w:t>
      </w:r>
      <w:r>
        <w:rPr>
          <w:rFonts w:ascii="Times New Roman" w:hAnsi="Times New Roman" w:cs="Times New Roman"/>
          <w:sz w:val="24"/>
          <w:szCs w:val="24"/>
        </w:rPr>
        <w:t>ха. Ежедневно, особенно в праздники, наплыв так велик, что гуляющие никак не могут разместиться в аллеях. Территорию этого сада необходимо с этой же осени расширить путем присоединения на углу Советской и проезда Кузнецкого сада, против Эрмитажа. Это несомненно назревшая потребность, осознанная массой трудящихся и Местхозу следует внимательно к этому отнестись</w:t>
      </w:r>
      <w:r w:rsidR="00A62FCC">
        <w:rPr>
          <w:rFonts w:ascii="Times New Roman" w:hAnsi="Times New Roman" w:cs="Times New Roman"/>
          <w:sz w:val="24"/>
          <w:szCs w:val="24"/>
        </w:rPr>
        <w:t>. Даже более: следовало бы снести расположенные позади пустыря деревянные строения и все – далее – разрушенные каменные руины и все это обратить под сад публичного пользования. Это настоятельно необходимо ради здоровья трудящегося городского пролетариата</w:t>
      </w:r>
      <w:r>
        <w:rPr>
          <w:rFonts w:ascii="Times New Roman" w:hAnsi="Times New Roman" w:cs="Times New Roman"/>
          <w:sz w:val="24"/>
          <w:szCs w:val="24"/>
        </w:rPr>
        <w:t>»</w:t>
      </w:r>
      <w:r w:rsidR="00A62FCC">
        <w:rPr>
          <w:rFonts w:ascii="Times New Roman" w:hAnsi="Times New Roman" w:cs="Times New Roman"/>
          <w:sz w:val="24"/>
          <w:szCs w:val="24"/>
        </w:rPr>
        <w:t>.</w:t>
      </w:r>
    </w:p>
    <w:p w14:paraId="38F4163F" w14:textId="39293944" w:rsidR="00A62FCC" w:rsidRDefault="00A62FCC"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Газета поделилась хорошей новостью для сельчан. Сделан заказ на 35 тракторов, которые прибудут в августе. Цена на трактор будет не выше 2 000 рублей. </w:t>
      </w:r>
    </w:p>
    <w:p w14:paraId="7D86B007" w14:textId="521BB4D8" w:rsidR="00627106" w:rsidRDefault="0052237F"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Интересная публикация в газете касается истории города Сызрани, в частности названия «Сызрань» в преданиях чувашского народа. Статья так и называется – «Предание чуваш о Сызрани».</w:t>
      </w:r>
    </w:p>
    <w:p w14:paraId="5C54FB31" w14:textId="0ECBAAE9" w:rsidR="00627106" w:rsidRDefault="0052237F"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27106" w:rsidRPr="00627106">
        <w:rPr>
          <w:rFonts w:ascii="Times New Roman" w:hAnsi="Times New Roman" w:cs="Times New Roman"/>
          <w:sz w:val="24"/>
          <w:szCs w:val="24"/>
        </w:rPr>
        <w:t>Сызрань, говорят чуваши,</w:t>
      </w:r>
      <w:r>
        <w:rPr>
          <w:rFonts w:ascii="Times New Roman" w:hAnsi="Times New Roman" w:cs="Times New Roman"/>
          <w:sz w:val="24"/>
          <w:szCs w:val="24"/>
        </w:rPr>
        <w:t xml:space="preserve"> </w:t>
      </w:r>
      <w:r w:rsidRPr="00627106">
        <w:rPr>
          <w:rFonts w:ascii="Times New Roman" w:hAnsi="Times New Roman" w:cs="Times New Roman"/>
          <w:sz w:val="24"/>
          <w:szCs w:val="24"/>
        </w:rPr>
        <w:t>на</w:t>
      </w:r>
      <w:r>
        <w:rPr>
          <w:rFonts w:ascii="Times New Roman" w:hAnsi="Times New Roman" w:cs="Times New Roman"/>
          <w:sz w:val="24"/>
          <w:szCs w:val="24"/>
        </w:rPr>
        <w:t xml:space="preserve">ш </w:t>
      </w:r>
      <w:r w:rsidRPr="00627106">
        <w:rPr>
          <w:rFonts w:ascii="Times New Roman" w:hAnsi="Times New Roman" w:cs="Times New Roman"/>
          <w:sz w:val="24"/>
          <w:szCs w:val="24"/>
        </w:rPr>
        <w:t>спаситель. Он спас наши</w:t>
      </w:r>
      <w:r>
        <w:rPr>
          <w:rFonts w:ascii="Times New Roman" w:hAnsi="Times New Roman" w:cs="Times New Roman"/>
          <w:sz w:val="24"/>
          <w:szCs w:val="24"/>
        </w:rPr>
        <w:t xml:space="preserve"> </w:t>
      </w:r>
      <w:r w:rsidRPr="00627106">
        <w:rPr>
          <w:rFonts w:ascii="Times New Roman" w:hAnsi="Times New Roman" w:cs="Times New Roman"/>
          <w:sz w:val="24"/>
          <w:szCs w:val="24"/>
        </w:rPr>
        <w:t>племена от бродячих народов</w:t>
      </w:r>
      <w:r>
        <w:rPr>
          <w:rFonts w:ascii="Times New Roman" w:hAnsi="Times New Roman" w:cs="Times New Roman"/>
          <w:sz w:val="24"/>
          <w:szCs w:val="24"/>
        </w:rPr>
        <w:t>, которые нападали на все приволжское население…Наши прадеды говорят они, выезжали на все полевые работы на лошадях. Последние всегда стояли запряженными для того, чтобы как только появятся кочевые орды, то скорее можно было бы на лошади ускакать от них.</w:t>
      </w:r>
    </w:p>
    <w:p w14:paraId="13193A61" w14:textId="10AD0711" w:rsidR="0052237F" w:rsidRDefault="0052237F"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Скрывались и спасались чуваши обыкновенно на кургане, находящемся в 3-х верстах от дер. Севрюкаево. Этот курган в настоящее время зарос лесом и носит название «Городище». </w:t>
      </w:r>
    </w:p>
    <w:p w14:paraId="58F4D571" w14:textId="36686F1B" w:rsidR="0052237F" w:rsidRDefault="0052237F"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Наконец, пришло время, когда нападения со стороны кочевников стали все реже, а после и совсем прекратились. Чуваши удивлялись – почему это так?</w:t>
      </w:r>
    </w:p>
    <w:p w14:paraId="2B83B5FF" w14:textId="43B0D67C" w:rsidR="0052237F" w:rsidRDefault="00627106" w:rsidP="00B1405A">
      <w:pPr>
        <w:spacing w:after="0" w:line="312" w:lineRule="auto"/>
        <w:ind w:firstLine="709"/>
        <w:jc w:val="both"/>
        <w:rPr>
          <w:rFonts w:ascii="Times New Roman" w:hAnsi="Times New Roman" w:cs="Times New Roman"/>
          <w:sz w:val="24"/>
          <w:szCs w:val="24"/>
        </w:rPr>
      </w:pPr>
      <w:r w:rsidRPr="00627106">
        <w:rPr>
          <w:rFonts w:ascii="Times New Roman" w:hAnsi="Times New Roman" w:cs="Times New Roman"/>
          <w:sz w:val="24"/>
          <w:szCs w:val="24"/>
        </w:rPr>
        <w:t>Когда же до них дошел слух,</w:t>
      </w:r>
      <w:r w:rsidR="0052237F">
        <w:rPr>
          <w:rFonts w:ascii="Times New Roman" w:hAnsi="Times New Roman" w:cs="Times New Roman"/>
          <w:sz w:val="24"/>
          <w:szCs w:val="24"/>
        </w:rPr>
        <w:t xml:space="preserve"> </w:t>
      </w:r>
      <w:r w:rsidRPr="00627106">
        <w:rPr>
          <w:rFonts w:ascii="Times New Roman" w:hAnsi="Times New Roman" w:cs="Times New Roman"/>
          <w:sz w:val="24"/>
          <w:szCs w:val="24"/>
        </w:rPr>
        <w:t>что где</w:t>
      </w:r>
      <w:r w:rsidR="0052237F">
        <w:rPr>
          <w:rFonts w:ascii="Times New Roman" w:hAnsi="Times New Roman" w:cs="Times New Roman"/>
          <w:sz w:val="24"/>
          <w:szCs w:val="24"/>
        </w:rPr>
        <w:t>-</w:t>
      </w:r>
      <w:r w:rsidRPr="00627106">
        <w:rPr>
          <w:rFonts w:ascii="Times New Roman" w:hAnsi="Times New Roman" w:cs="Times New Roman"/>
          <w:sz w:val="24"/>
          <w:szCs w:val="24"/>
        </w:rPr>
        <w:t>то не так далеко</w:t>
      </w:r>
      <w:r w:rsidR="0052237F">
        <w:rPr>
          <w:rFonts w:ascii="Times New Roman" w:hAnsi="Times New Roman" w:cs="Times New Roman"/>
          <w:sz w:val="24"/>
          <w:szCs w:val="24"/>
        </w:rPr>
        <w:t xml:space="preserve"> </w:t>
      </w:r>
      <w:r w:rsidRPr="00627106">
        <w:rPr>
          <w:rFonts w:ascii="Times New Roman" w:hAnsi="Times New Roman" w:cs="Times New Roman"/>
          <w:sz w:val="24"/>
          <w:szCs w:val="24"/>
        </w:rPr>
        <w:t>живут солдаты, которые воюют</w:t>
      </w:r>
      <w:r w:rsidR="0052237F">
        <w:rPr>
          <w:rFonts w:ascii="Times New Roman" w:hAnsi="Times New Roman" w:cs="Times New Roman"/>
          <w:sz w:val="24"/>
          <w:szCs w:val="24"/>
        </w:rPr>
        <w:t xml:space="preserve"> с </w:t>
      </w:r>
      <w:r w:rsidR="0052237F" w:rsidRPr="00627106">
        <w:rPr>
          <w:rFonts w:ascii="Times New Roman" w:hAnsi="Times New Roman" w:cs="Times New Roman"/>
          <w:sz w:val="24"/>
          <w:szCs w:val="24"/>
        </w:rPr>
        <w:t>кочевыми народами, то они послали ходоков искать то место</w:t>
      </w:r>
      <w:r w:rsidR="006D2D3A">
        <w:rPr>
          <w:rFonts w:ascii="Times New Roman" w:hAnsi="Times New Roman" w:cs="Times New Roman"/>
          <w:sz w:val="24"/>
          <w:szCs w:val="24"/>
        </w:rPr>
        <w:t>.</w:t>
      </w:r>
    </w:p>
    <w:p w14:paraId="243F2719" w14:textId="2D3716C9" w:rsidR="006D2D3A" w:rsidRDefault="006D2D3A" w:rsidP="00B1405A">
      <w:pPr>
        <w:spacing w:after="0" w:line="312" w:lineRule="auto"/>
        <w:ind w:firstLine="709"/>
        <w:jc w:val="both"/>
        <w:rPr>
          <w:rFonts w:ascii="Times New Roman" w:hAnsi="Times New Roman" w:cs="Times New Roman"/>
          <w:sz w:val="24"/>
          <w:szCs w:val="24"/>
        </w:rPr>
      </w:pPr>
      <w:r w:rsidRPr="00627106">
        <w:rPr>
          <w:rFonts w:ascii="Times New Roman" w:hAnsi="Times New Roman" w:cs="Times New Roman"/>
          <w:sz w:val="24"/>
          <w:szCs w:val="24"/>
        </w:rPr>
        <w:t>Ходоки возвратились и принесли радостную весть:</w:t>
      </w:r>
    </w:p>
    <w:p w14:paraId="1582FBA4" w14:textId="2FEC40FC" w:rsidR="00627106" w:rsidRDefault="006D2D3A" w:rsidP="00B1405A">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627106">
        <w:rPr>
          <w:rFonts w:ascii="Times New Roman" w:hAnsi="Times New Roman" w:cs="Times New Roman"/>
          <w:sz w:val="24"/>
          <w:szCs w:val="24"/>
        </w:rPr>
        <w:t>Можно теперь жить</w:t>
      </w:r>
      <w:r>
        <w:rPr>
          <w:rFonts w:ascii="Times New Roman" w:hAnsi="Times New Roman" w:cs="Times New Roman"/>
          <w:sz w:val="24"/>
          <w:szCs w:val="24"/>
        </w:rPr>
        <w:t>,</w:t>
      </w:r>
      <w:r w:rsidRPr="00627106">
        <w:rPr>
          <w:rFonts w:ascii="Times New Roman" w:hAnsi="Times New Roman" w:cs="Times New Roman"/>
          <w:sz w:val="24"/>
          <w:szCs w:val="24"/>
        </w:rPr>
        <w:t xml:space="preserve"> не</w:t>
      </w:r>
      <w:r>
        <w:rPr>
          <w:rFonts w:ascii="Times New Roman" w:hAnsi="Times New Roman" w:cs="Times New Roman"/>
          <w:sz w:val="24"/>
          <w:szCs w:val="24"/>
        </w:rPr>
        <w:t xml:space="preserve"> </w:t>
      </w:r>
      <w:r w:rsidRPr="00627106">
        <w:rPr>
          <w:rFonts w:ascii="Times New Roman" w:hAnsi="Times New Roman" w:cs="Times New Roman"/>
          <w:sz w:val="24"/>
          <w:szCs w:val="24"/>
        </w:rPr>
        <w:t>опасаясь! Недалеко от их селе</w:t>
      </w:r>
      <w:r>
        <w:rPr>
          <w:rFonts w:ascii="Times New Roman" w:hAnsi="Times New Roman" w:cs="Times New Roman"/>
          <w:sz w:val="24"/>
          <w:szCs w:val="24"/>
        </w:rPr>
        <w:t>н</w:t>
      </w:r>
      <w:r w:rsidR="00627106" w:rsidRPr="00627106">
        <w:rPr>
          <w:rFonts w:ascii="Times New Roman" w:hAnsi="Times New Roman" w:cs="Times New Roman"/>
          <w:sz w:val="24"/>
          <w:szCs w:val="24"/>
        </w:rPr>
        <w:t xml:space="preserve">ий, действительно, живут солдаты и защищают их от кочевников </w:t>
      </w:r>
      <w:r>
        <w:rPr>
          <w:rFonts w:ascii="Times New Roman" w:hAnsi="Times New Roman" w:cs="Times New Roman"/>
          <w:sz w:val="24"/>
          <w:szCs w:val="24"/>
        </w:rPr>
        <w:t>…</w:t>
      </w:r>
    </w:p>
    <w:p w14:paraId="21BB4D81" w14:textId="4BB4C8FD" w:rsidR="00627106" w:rsidRDefault="00627106" w:rsidP="00B1405A">
      <w:pPr>
        <w:spacing w:after="0" w:line="312" w:lineRule="auto"/>
        <w:ind w:firstLine="709"/>
        <w:jc w:val="both"/>
        <w:rPr>
          <w:rFonts w:ascii="Times New Roman" w:hAnsi="Times New Roman" w:cs="Times New Roman"/>
          <w:sz w:val="24"/>
          <w:szCs w:val="24"/>
        </w:rPr>
      </w:pPr>
      <w:r w:rsidRPr="00627106">
        <w:rPr>
          <w:rFonts w:ascii="Times New Roman" w:hAnsi="Times New Roman" w:cs="Times New Roman"/>
          <w:sz w:val="24"/>
          <w:szCs w:val="24"/>
        </w:rPr>
        <w:t>Чуваши обследованное ходоками место, где в позднейшее</w:t>
      </w:r>
      <w:r w:rsidR="006D2D3A">
        <w:rPr>
          <w:rFonts w:ascii="Times New Roman" w:hAnsi="Times New Roman" w:cs="Times New Roman"/>
          <w:sz w:val="24"/>
          <w:szCs w:val="24"/>
        </w:rPr>
        <w:t xml:space="preserve"> </w:t>
      </w:r>
      <w:r w:rsidRPr="00627106">
        <w:rPr>
          <w:rFonts w:ascii="Times New Roman" w:hAnsi="Times New Roman" w:cs="Times New Roman"/>
          <w:sz w:val="24"/>
          <w:szCs w:val="24"/>
        </w:rPr>
        <w:t>время расположился город Сызрань, прозв</w:t>
      </w:r>
      <w:r w:rsidR="006D2D3A">
        <w:rPr>
          <w:rFonts w:ascii="Times New Roman" w:hAnsi="Times New Roman" w:cs="Times New Roman"/>
          <w:sz w:val="24"/>
          <w:szCs w:val="24"/>
        </w:rPr>
        <w:t>а</w:t>
      </w:r>
      <w:r w:rsidRPr="00627106">
        <w:rPr>
          <w:rFonts w:ascii="Times New Roman" w:hAnsi="Times New Roman" w:cs="Times New Roman"/>
          <w:sz w:val="24"/>
          <w:szCs w:val="24"/>
        </w:rPr>
        <w:t>ли</w:t>
      </w:r>
      <w:r w:rsidR="006D2D3A">
        <w:rPr>
          <w:rFonts w:ascii="Times New Roman" w:hAnsi="Times New Roman" w:cs="Times New Roman"/>
          <w:sz w:val="24"/>
          <w:szCs w:val="24"/>
        </w:rPr>
        <w:t xml:space="preserve"> «Сисрнь», что значит на русском языке – «Почуял, догадался».</w:t>
      </w:r>
    </w:p>
    <w:p w14:paraId="13ABD47F" w14:textId="00711ABC" w:rsidR="00334E87" w:rsidRDefault="00627106" w:rsidP="00B1405A">
      <w:pPr>
        <w:spacing w:after="0" w:line="312" w:lineRule="auto"/>
        <w:ind w:firstLine="709"/>
        <w:jc w:val="both"/>
        <w:rPr>
          <w:rFonts w:ascii="Times New Roman" w:hAnsi="Times New Roman" w:cs="Times New Roman"/>
          <w:sz w:val="24"/>
          <w:szCs w:val="24"/>
        </w:rPr>
      </w:pPr>
      <w:r w:rsidRPr="00627106">
        <w:rPr>
          <w:rFonts w:ascii="Times New Roman" w:hAnsi="Times New Roman" w:cs="Times New Roman"/>
          <w:sz w:val="24"/>
          <w:szCs w:val="24"/>
        </w:rPr>
        <w:t>- Вот</w:t>
      </w:r>
      <w:r w:rsidR="00F21491">
        <w:rPr>
          <w:rFonts w:ascii="Times New Roman" w:hAnsi="Times New Roman" w:cs="Times New Roman"/>
          <w:sz w:val="24"/>
          <w:szCs w:val="24"/>
        </w:rPr>
        <w:t xml:space="preserve"> </w:t>
      </w:r>
      <w:r w:rsidRPr="00627106">
        <w:rPr>
          <w:rFonts w:ascii="Times New Roman" w:hAnsi="Times New Roman" w:cs="Times New Roman"/>
          <w:sz w:val="24"/>
          <w:szCs w:val="24"/>
        </w:rPr>
        <w:t>отсюда и произошло</w:t>
      </w:r>
      <w:r w:rsidR="006D2D3A">
        <w:rPr>
          <w:rFonts w:ascii="Times New Roman" w:hAnsi="Times New Roman" w:cs="Times New Roman"/>
          <w:sz w:val="24"/>
          <w:szCs w:val="24"/>
        </w:rPr>
        <w:t xml:space="preserve"> название города Сызрани, - говорят они» (</w:t>
      </w:r>
      <w:r w:rsidR="006D2D3A" w:rsidRPr="006D2D3A">
        <w:rPr>
          <w:rFonts w:ascii="Times New Roman" w:hAnsi="Times New Roman" w:cs="Times New Roman"/>
          <w:i/>
          <w:iCs/>
          <w:sz w:val="24"/>
          <w:szCs w:val="24"/>
        </w:rPr>
        <w:t>Комсомолец - Волгарь</w:t>
      </w:r>
      <w:r w:rsidR="006D2D3A">
        <w:rPr>
          <w:rFonts w:ascii="Times New Roman" w:hAnsi="Times New Roman" w:cs="Times New Roman"/>
          <w:sz w:val="24"/>
          <w:szCs w:val="24"/>
        </w:rPr>
        <w:t>).</w:t>
      </w:r>
      <w:r w:rsidR="00000A31">
        <w:rPr>
          <w:rFonts w:ascii="Times New Roman" w:hAnsi="Times New Roman" w:cs="Times New Roman"/>
          <w:sz w:val="24"/>
          <w:szCs w:val="24"/>
        </w:rPr>
        <w:t xml:space="preserve"> </w:t>
      </w:r>
    </w:p>
    <w:p w14:paraId="0E1B61BC" w14:textId="4B812F0E" w:rsidR="00F21491" w:rsidRDefault="00F21491" w:rsidP="00B1405A">
      <w:pPr>
        <w:spacing w:after="0" w:line="312" w:lineRule="auto"/>
        <w:ind w:firstLine="709"/>
        <w:jc w:val="both"/>
        <w:rPr>
          <w:rFonts w:ascii="Times New Roman" w:hAnsi="Times New Roman" w:cs="Times New Roman"/>
          <w:sz w:val="24"/>
          <w:szCs w:val="24"/>
        </w:rPr>
      </w:pPr>
    </w:p>
    <w:p w14:paraId="35F7158C" w14:textId="1D61455E" w:rsidR="00F21491" w:rsidRPr="00F21491" w:rsidRDefault="00F21491" w:rsidP="00B1405A">
      <w:pPr>
        <w:spacing w:after="0" w:line="312" w:lineRule="auto"/>
        <w:ind w:firstLine="709"/>
        <w:jc w:val="both"/>
        <w:rPr>
          <w:rFonts w:ascii="Times New Roman" w:hAnsi="Times New Roman" w:cs="Times New Roman"/>
          <w:i/>
          <w:iCs/>
          <w:sz w:val="24"/>
          <w:szCs w:val="24"/>
        </w:rPr>
      </w:pPr>
      <w:r w:rsidRPr="00F21491">
        <w:rPr>
          <w:rFonts w:ascii="Times New Roman" w:hAnsi="Times New Roman" w:cs="Times New Roman"/>
          <w:i/>
          <w:iCs/>
          <w:sz w:val="24"/>
          <w:szCs w:val="24"/>
        </w:rPr>
        <w:t>Публикацию подготовила Лидия Куракина.</w:t>
      </w:r>
    </w:p>
    <w:p w14:paraId="707EC13B" w14:textId="6638C418" w:rsidR="006D2D3A" w:rsidRDefault="006D2D3A" w:rsidP="00B1405A">
      <w:pPr>
        <w:spacing w:after="0" w:line="312" w:lineRule="auto"/>
        <w:ind w:firstLine="709"/>
        <w:jc w:val="both"/>
        <w:rPr>
          <w:rFonts w:ascii="Times New Roman" w:hAnsi="Times New Roman" w:cs="Times New Roman"/>
          <w:sz w:val="24"/>
          <w:szCs w:val="24"/>
        </w:rPr>
      </w:pPr>
    </w:p>
    <w:p w14:paraId="2AC7C714" w14:textId="77777777" w:rsidR="006D2D3A" w:rsidRPr="002B6A3A" w:rsidRDefault="006D2D3A" w:rsidP="00B1405A">
      <w:pPr>
        <w:spacing w:after="0" w:line="312" w:lineRule="auto"/>
        <w:ind w:firstLine="709"/>
        <w:jc w:val="both"/>
        <w:rPr>
          <w:rFonts w:ascii="Times New Roman" w:hAnsi="Times New Roman" w:cs="Times New Roman"/>
          <w:sz w:val="24"/>
          <w:szCs w:val="24"/>
        </w:rPr>
      </w:pPr>
    </w:p>
    <w:sectPr w:rsidR="006D2D3A" w:rsidRPr="002B6A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BB8"/>
    <w:rsid w:val="00000A31"/>
    <w:rsid w:val="00082F28"/>
    <w:rsid w:val="001C06EC"/>
    <w:rsid w:val="001F574F"/>
    <w:rsid w:val="00265457"/>
    <w:rsid w:val="002B6A3A"/>
    <w:rsid w:val="00334E87"/>
    <w:rsid w:val="003568EA"/>
    <w:rsid w:val="004615B5"/>
    <w:rsid w:val="004F713D"/>
    <w:rsid w:val="0052237F"/>
    <w:rsid w:val="00591C00"/>
    <w:rsid w:val="00627106"/>
    <w:rsid w:val="006D2D3A"/>
    <w:rsid w:val="00752800"/>
    <w:rsid w:val="008A27B6"/>
    <w:rsid w:val="008F5191"/>
    <w:rsid w:val="009A1BB8"/>
    <w:rsid w:val="00A62FCC"/>
    <w:rsid w:val="00AA32AB"/>
    <w:rsid w:val="00B1405A"/>
    <w:rsid w:val="00D70706"/>
    <w:rsid w:val="00EA2947"/>
    <w:rsid w:val="00F214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C9248"/>
  <w15:chartTrackingRefBased/>
  <w15:docId w15:val="{CBB6642F-22CD-4063-BA47-BAEE6691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1405A"/>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242998">
      <w:bodyDiv w:val="1"/>
      <w:marLeft w:val="0"/>
      <w:marRight w:val="0"/>
      <w:marTop w:val="0"/>
      <w:marBottom w:val="0"/>
      <w:divBdr>
        <w:top w:val="none" w:sz="0" w:space="0" w:color="auto"/>
        <w:left w:val="none" w:sz="0" w:space="0" w:color="auto"/>
        <w:bottom w:val="none" w:sz="0" w:space="0" w:color="auto"/>
        <w:right w:val="none" w:sz="0" w:space="0" w:color="auto"/>
      </w:divBdr>
    </w:div>
    <w:div w:id="1813281512">
      <w:bodyDiv w:val="1"/>
      <w:marLeft w:val="0"/>
      <w:marRight w:val="0"/>
      <w:marTop w:val="0"/>
      <w:marBottom w:val="0"/>
      <w:divBdr>
        <w:top w:val="none" w:sz="0" w:space="0" w:color="auto"/>
        <w:left w:val="none" w:sz="0" w:space="0" w:color="auto"/>
        <w:bottom w:val="none" w:sz="0" w:space="0" w:color="auto"/>
        <w:right w:val="none" w:sz="0" w:space="0" w:color="auto"/>
      </w:divBdr>
    </w:div>
    <w:div w:id="193247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5</Pages>
  <Words>1191</Words>
  <Characters>6791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skm19231923@outlook.com</dc:creator>
  <cp:keywords/>
  <dc:description/>
  <cp:lastModifiedBy>skm19231923@outlook.com</cp:lastModifiedBy>
  <cp:revision>8</cp:revision>
  <dcterms:created xsi:type="dcterms:W3CDTF">2025-07-29T10:55:00Z</dcterms:created>
  <dcterms:modified xsi:type="dcterms:W3CDTF">2025-08-01T07:50:00Z</dcterms:modified>
</cp:coreProperties>
</file>